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900" w:rsidRPr="0044516A" w:rsidRDefault="00D23900" w:rsidP="00D23900">
      <w:pPr>
        <w:jc w:val="center"/>
        <w:textAlignment w:val="baseline"/>
        <w:rPr>
          <w:rFonts w:ascii="Minion Pro" w:hAnsi="Minion Pro"/>
          <w:b/>
          <w:bCs/>
          <w:bdr w:val="none" w:sz="0" w:space="0" w:color="auto" w:frame="1"/>
        </w:rPr>
      </w:pPr>
      <w:r w:rsidRPr="0044516A">
        <w:rPr>
          <w:rFonts w:ascii="Minion Pro" w:hAnsi="Minion Pro"/>
          <w:b/>
          <w:bCs/>
          <w:bdr w:val="none" w:sz="0" w:space="0" w:color="auto" w:frame="1"/>
        </w:rPr>
        <w:t xml:space="preserve">OBRAZAC 6. Evidencija o provedbi Intervencije 70.02. Očuvanje </w:t>
      </w:r>
      <w:proofErr w:type="spellStart"/>
      <w:r w:rsidRPr="0044516A">
        <w:rPr>
          <w:rFonts w:ascii="Minion Pro" w:hAnsi="Minion Pro"/>
          <w:b/>
          <w:bCs/>
          <w:bdr w:val="none" w:sz="0" w:space="0" w:color="auto" w:frame="1"/>
        </w:rPr>
        <w:t>bioraznolikosti</w:t>
      </w:r>
      <w:proofErr w:type="spellEnd"/>
      <w:r w:rsidRPr="0044516A">
        <w:rPr>
          <w:rFonts w:ascii="Minion Pro" w:hAnsi="Minion Pro"/>
          <w:b/>
          <w:bCs/>
          <w:bdr w:val="none" w:sz="0" w:space="0" w:color="auto" w:frame="1"/>
        </w:rPr>
        <w:t xml:space="preserve"> i okoliša na trajnim travnjacima i oranicama,</w:t>
      </w:r>
    </w:p>
    <w:p w:rsidR="00D23900" w:rsidRPr="0044516A" w:rsidRDefault="00D23900" w:rsidP="00D23900">
      <w:pPr>
        <w:jc w:val="center"/>
        <w:textAlignment w:val="baseline"/>
      </w:pPr>
      <w:r w:rsidRPr="0044516A">
        <w:rPr>
          <w:rFonts w:ascii="Minion Pro" w:hAnsi="Minion Pro"/>
          <w:b/>
          <w:bCs/>
          <w:bdr w:val="none" w:sz="0" w:space="0" w:color="auto" w:frame="1"/>
        </w:rPr>
        <w:t>operacije 70.02.01. Zaštita ptice kosca </w:t>
      </w:r>
      <w:r w:rsidRPr="0044516A">
        <w:rPr>
          <w:rFonts w:ascii="Minion Pro" w:hAnsi="Minion Pro"/>
          <w:b/>
          <w:bCs/>
          <w:i/>
          <w:iCs/>
          <w:bdr w:val="none" w:sz="0" w:space="0" w:color="auto" w:frame="1"/>
        </w:rPr>
        <w:t>(</w:t>
      </w:r>
      <w:proofErr w:type="spellStart"/>
      <w:r w:rsidRPr="0044516A">
        <w:rPr>
          <w:rFonts w:ascii="Minion Pro" w:hAnsi="Minion Pro"/>
          <w:b/>
          <w:bCs/>
          <w:i/>
          <w:iCs/>
          <w:bdr w:val="none" w:sz="0" w:space="0" w:color="auto" w:frame="1"/>
        </w:rPr>
        <w:t>Crex</w:t>
      </w:r>
      <w:proofErr w:type="spellEnd"/>
      <w:r w:rsidRPr="0044516A">
        <w:rPr>
          <w:rFonts w:ascii="Minion Pro" w:hAnsi="Minion Pro"/>
          <w:b/>
          <w:bCs/>
          <w:i/>
          <w:iCs/>
          <w:bdr w:val="none" w:sz="0" w:space="0" w:color="auto" w:frame="1"/>
        </w:rPr>
        <w:t xml:space="preserve"> </w:t>
      </w:r>
      <w:proofErr w:type="spellStart"/>
      <w:r w:rsidRPr="0044516A">
        <w:rPr>
          <w:rFonts w:ascii="Minion Pro" w:hAnsi="Minion Pro"/>
          <w:b/>
          <w:bCs/>
          <w:i/>
          <w:iCs/>
          <w:bdr w:val="none" w:sz="0" w:space="0" w:color="auto" w:frame="1"/>
        </w:rPr>
        <w:t>crex</w:t>
      </w:r>
      <w:proofErr w:type="spellEnd"/>
      <w:r w:rsidRPr="0044516A">
        <w:rPr>
          <w:rFonts w:ascii="Minion Pro" w:hAnsi="Minion Pro"/>
          <w:b/>
          <w:bCs/>
          <w:i/>
          <w:iCs/>
          <w:bdr w:val="none" w:sz="0" w:space="0" w:color="auto" w:frame="1"/>
        </w:rPr>
        <w:t xml:space="preserve">) </w:t>
      </w:r>
      <w:r w:rsidRPr="0044516A">
        <w:rPr>
          <w:rFonts w:ascii="Minion Pro" w:hAnsi="Minion Pro"/>
          <w:b/>
          <w:bCs/>
          <w:bdr w:val="none" w:sz="0" w:space="0" w:color="auto" w:frame="1"/>
        </w:rPr>
        <w:t>(ZK)</w:t>
      </w:r>
    </w:p>
    <w:p w:rsidR="00D23900" w:rsidRPr="0044516A" w:rsidRDefault="00D23900" w:rsidP="00D23900">
      <w:pPr>
        <w:jc w:val="center"/>
        <w:textAlignment w:val="baseline"/>
      </w:pPr>
      <w:r w:rsidRPr="0044516A">
        <w:rPr>
          <w:rFonts w:ascii="Minion Pro" w:hAnsi="Minion Pro"/>
          <w:i/>
          <w:iCs/>
          <w:bdr w:val="none" w:sz="0" w:space="0" w:color="auto" w:frame="1"/>
        </w:rPr>
        <w:t>(Obrazac evidencije korisnik dostavlja podružnici Agencije za plaćanja najkasnije do 31. prosinca godine zahtjeva)</w:t>
      </w:r>
    </w:p>
    <w:tbl>
      <w:tblPr>
        <w:tblW w:w="5000" w:type="pct"/>
        <w:tblCellMar>
          <w:left w:w="0" w:type="dxa"/>
          <w:right w:w="0" w:type="dxa"/>
        </w:tblCellMar>
        <w:tblLook w:val="04A0" w:firstRow="1" w:lastRow="0" w:firstColumn="1" w:lastColumn="0" w:noHBand="0" w:noVBand="1"/>
      </w:tblPr>
      <w:tblGrid>
        <w:gridCol w:w="9056"/>
      </w:tblGrid>
      <w:tr w:rsidR="00D23900" w:rsidRPr="0044516A" w:rsidTr="00602BB4">
        <w:tc>
          <w:tcPr>
            <w:tcW w:w="500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textAlignment w:val="baseline"/>
              <w:rPr>
                <w:sz w:val="18"/>
                <w:szCs w:val="18"/>
                <w:bdr w:val="none" w:sz="0" w:space="0" w:color="auto" w:frame="1"/>
              </w:rPr>
            </w:pPr>
            <w:r w:rsidRPr="0044516A">
              <w:rPr>
                <w:sz w:val="18"/>
                <w:szCs w:val="18"/>
                <w:bdr w:val="none" w:sz="0" w:space="0" w:color="auto" w:frame="1"/>
              </w:rPr>
              <w:t>EVIDENCIJA O PROVEDBI OBVEZA ZA OPERACIJU</w:t>
            </w:r>
          </w:p>
          <w:p w:rsidR="00D23900" w:rsidRPr="0044516A" w:rsidRDefault="00D23900" w:rsidP="00602BB4">
            <w:pPr>
              <w:jc w:val="center"/>
              <w:textAlignment w:val="baseline"/>
              <w:rPr>
                <w:sz w:val="18"/>
                <w:szCs w:val="18"/>
                <w:bdr w:val="none" w:sz="0" w:space="0" w:color="auto" w:frame="1"/>
              </w:rPr>
            </w:pPr>
            <w:r w:rsidRPr="0044516A">
              <w:rPr>
                <w:sz w:val="18"/>
                <w:szCs w:val="18"/>
                <w:bdr w:val="none" w:sz="0" w:space="0" w:color="auto" w:frame="1"/>
              </w:rPr>
              <w:t>70.02.01. Zaštita ptice kosca </w:t>
            </w:r>
            <w:r w:rsidRPr="0044516A">
              <w:rPr>
                <w:i/>
                <w:iCs/>
                <w:sz w:val="18"/>
                <w:szCs w:val="18"/>
                <w:bdr w:val="none" w:sz="0" w:space="0" w:color="auto" w:frame="1"/>
              </w:rPr>
              <w:t>(</w:t>
            </w:r>
            <w:proofErr w:type="spellStart"/>
            <w:r w:rsidRPr="0044516A">
              <w:rPr>
                <w:i/>
                <w:iCs/>
                <w:sz w:val="18"/>
                <w:szCs w:val="18"/>
                <w:bdr w:val="none" w:sz="0" w:space="0" w:color="auto" w:frame="1"/>
              </w:rPr>
              <w:t>Crex</w:t>
            </w:r>
            <w:proofErr w:type="spellEnd"/>
            <w:r w:rsidRPr="0044516A">
              <w:rPr>
                <w:i/>
                <w:iCs/>
                <w:sz w:val="18"/>
                <w:szCs w:val="18"/>
                <w:bdr w:val="none" w:sz="0" w:space="0" w:color="auto" w:frame="1"/>
              </w:rPr>
              <w:t xml:space="preserve"> </w:t>
            </w:r>
            <w:proofErr w:type="spellStart"/>
            <w:r w:rsidRPr="0044516A">
              <w:rPr>
                <w:i/>
                <w:iCs/>
                <w:sz w:val="18"/>
                <w:szCs w:val="18"/>
                <w:bdr w:val="none" w:sz="0" w:space="0" w:color="auto" w:frame="1"/>
              </w:rPr>
              <w:t>crex</w:t>
            </w:r>
            <w:proofErr w:type="spellEnd"/>
            <w:r w:rsidRPr="0044516A">
              <w:rPr>
                <w:i/>
                <w:iCs/>
                <w:sz w:val="18"/>
                <w:szCs w:val="18"/>
                <w:bdr w:val="none" w:sz="0" w:space="0" w:color="auto" w:frame="1"/>
              </w:rPr>
              <w:t>)</w:t>
            </w:r>
          </w:p>
        </w:tc>
      </w:tr>
    </w:tbl>
    <w:p w:rsidR="00D23900" w:rsidRPr="0044516A" w:rsidRDefault="00D23900" w:rsidP="00D23900">
      <w:pPr>
        <w:textAlignment w:val="baseline"/>
        <w:rPr>
          <w:sz w:val="18"/>
          <w:szCs w:val="18"/>
        </w:rPr>
      </w:pPr>
    </w:p>
    <w:tbl>
      <w:tblPr>
        <w:tblW w:w="5000" w:type="pct"/>
        <w:tblCellMar>
          <w:left w:w="0" w:type="dxa"/>
          <w:right w:w="0" w:type="dxa"/>
        </w:tblCellMar>
        <w:tblLook w:val="04A0" w:firstRow="1" w:lastRow="0" w:firstColumn="1" w:lastColumn="0" w:noHBand="0" w:noVBand="1"/>
      </w:tblPr>
      <w:tblGrid>
        <w:gridCol w:w="5436"/>
        <w:gridCol w:w="820"/>
        <w:gridCol w:w="76"/>
        <w:gridCol w:w="1326"/>
        <w:gridCol w:w="1398"/>
      </w:tblGrid>
      <w:tr w:rsidR="00D23900" w:rsidRPr="0044516A" w:rsidTr="00602BB4">
        <w:tc>
          <w:tcPr>
            <w:tcW w:w="5000" w:type="pct"/>
            <w:gridSpan w:val="5"/>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sz w:val="18"/>
                <w:szCs w:val="18"/>
              </w:rPr>
            </w:pPr>
            <w:r w:rsidRPr="0044516A">
              <w:rPr>
                <w:sz w:val="18"/>
                <w:szCs w:val="18"/>
                <w:bdr w:val="none" w:sz="0" w:space="0" w:color="auto" w:frame="1"/>
              </w:rPr>
              <w:t>1. DIO – OPĆI PODACI ZA OPERACIJU 70.02.01. Zaštita ptice kosca </w:t>
            </w:r>
            <w:r w:rsidRPr="0044516A">
              <w:rPr>
                <w:i/>
                <w:iCs/>
                <w:sz w:val="18"/>
                <w:szCs w:val="18"/>
                <w:bdr w:val="none" w:sz="0" w:space="0" w:color="auto" w:frame="1"/>
              </w:rPr>
              <w:t>(</w:t>
            </w:r>
            <w:proofErr w:type="spellStart"/>
            <w:r w:rsidRPr="0044516A">
              <w:rPr>
                <w:i/>
                <w:iCs/>
                <w:sz w:val="18"/>
                <w:szCs w:val="18"/>
                <w:bdr w:val="none" w:sz="0" w:space="0" w:color="auto" w:frame="1"/>
              </w:rPr>
              <w:t>Crex</w:t>
            </w:r>
            <w:proofErr w:type="spellEnd"/>
            <w:r w:rsidRPr="0044516A">
              <w:rPr>
                <w:i/>
                <w:iCs/>
                <w:sz w:val="18"/>
                <w:szCs w:val="18"/>
                <w:bdr w:val="none" w:sz="0" w:space="0" w:color="auto" w:frame="1"/>
              </w:rPr>
              <w:t xml:space="preserve"> </w:t>
            </w:r>
            <w:proofErr w:type="spellStart"/>
            <w:r w:rsidRPr="0044516A">
              <w:rPr>
                <w:i/>
                <w:iCs/>
                <w:sz w:val="18"/>
                <w:szCs w:val="18"/>
                <w:bdr w:val="none" w:sz="0" w:space="0" w:color="auto" w:frame="1"/>
              </w:rPr>
              <w:t>crex</w:t>
            </w:r>
            <w:proofErr w:type="spellEnd"/>
            <w:r w:rsidRPr="0044516A">
              <w:rPr>
                <w:i/>
                <w:iCs/>
                <w:sz w:val="18"/>
                <w:szCs w:val="18"/>
                <w:bdr w:val="none" w:sz="0" w:space="0" w:color="auto" w:frame="1"/>
              </w:rPr>
              <w:t>)</w:t>
            </w:r>
          </w:p>
        </w:tc>
      </w:tr>
      <w:tr w:rsidR="00D23900" w:rsidRPr="0044516A" w:rsidTr="00602BB4">
        <w:tc>
          <w:tcPr>
            <w:tcW w:w="300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NAZIV PG I ODGOVORNE OSOBE</w:t>
            </w:r>
          </w:p>
        </w:tc>
        <w:tc>
          <w:tcPr>
            <w:tcW w:w="1999" w:type="pct"/>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p>
        </w:tc>
      </w:tr>
      <w:tr w:rsidR="00D23900" w:rsidRPr="0044516A" w:rsidTr="00602BB4">
        <w:tc>
          <w:tcPr>
            <w:tcW w:w="3496"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OIB:</w:t>
            </w:r>
          </w:p>
        </w:tc>
        <w:tc>
          <w:tcPr>
            <w:tcW w:w="1504"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MIBPG:</w:t>
            </w:r>
          </w:p>
        </w:tc>
      </w:tr>
      <w:tr w:rsidR="00D23900" w:rsidRPr="0044516A" w:rsidTr="00602BB4">
        <w:tc>
          <w:tcPr>
            <w:tcW w:w="300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SJEDIŠTE PG</w:t>
            </w:r>
          </w:p>
        </w:tc>
        <w:tc>
          <w:tcPr>
            <w:tcW w:w="1999" w:type="pct"/>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p>
        </w:tc>
      </w:tr>
      <w:tr w:rsidR="00D23900" w:rsidRPr="0044516A" w:rsidTr="00602BB4">
        <w:tc>
          <w:tcPr>
            <w:tcW w:w="300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GODINA ULASKA U SUSTAV POTPORE</w:t>
            </w:r>
          </w:p>
        </w:tc>
        <w:tc>
          <w:tcPr>
            <w:tcW w:w="45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p>
        </w:tc>
        <w:tc>
          <w:tcPr>
            <w:tcW w:w="774"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GODINA ZA KOJU SE VODI EVIDENCIJA</w:t>
            </w:r>
          </w:p>
        </w:tc>
        <w:tc>
          <w:tcPr>
            <w:tcW w:w="77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p>
        </w:tc>
      </w:tr>
    </w:tbl>
    <w:p w:rsidR="00D23900" w:rsidRPr="0044516A" w:rsidRDefault="00D23900" w:rsidP="00D23900">
      <w:pPr>
        <w:textAlignment w:val="baseline"/>
        <w:rPr>
          <w:rFonts w:ascii="Minion Pro" w:hAnsi="Minion Pro"/>
        </w:rPr>
      </w:pPr>
    </w:p>
    <w:tbl>
      <w:tblPr>
        <w:tblW w:w="5000" w:type="pct"/>
        <w:tblCellMar>
          <w:left w:w="0" w:type="dxa"/>
          <w:right w:w="0" w:type="dxa"/>
        </w:tblCellMar>
        <w:tblLook w:val="04A0" w:firstRow="1" w:lastRow="0" w:firstColumn="1" w:lastColumn="0" w:noHBand="0" w:noVBand="1"/>
      </w:tblPr>
      <w:tblGrid>
        <w:gridCol w:w="432"/>
        <w:gridCol w:w="873"/>
        <w:gridCol w:w="243"/>
        <w:gridCol w:w="1518"/>
        <w:gridCol w:w="12"/>
        <w:gridCol w:w="1444"/>
        <w:gridCol w:w="888"/>
        <w:gridCol w:w="882"/>
        <w:gridCol w:w="576"/>
        <w:gridCol w:w="327"/>
        <w:gridCol w:w="717"/>
        <w:gridCol w:w="1144"/>
      </w:tblGrid>
      <w:tr w:rsidR="00D23900" w:rsidRPr="0044516A" w:rsidTr="00602BB4">
        <w:tc>
          <w:tcPr>
            <w:tcW w:w="5000" w:type="pct"/>
            <w:gridSpan w:val="1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sz w:val="18"/>
                <w:szCs w:val="18"/>
              </w:rPr>
            </w:pPr>
            <w:r w:rsidRPr="0044516A">
              <w:rPr>
                <w:sz w:val="18"/>
                <w:szCs w:val="18"/>
                <w:bdr w:val="none" w:sz="0" w:space="0" w:color="auto" w:frame="1"/>
              </w:rPr>
              <w:t>2. DIO – POPIS ARKOD PARCELA ZA OPERACIJU 70.02.01. Zaštita ptice kosca (</w:t>
            </w:r>
            <w:proofErr w:type="spellStart"/>
            <w:r w:rsidRPr="0044516A">
              <w:rPr>
                <w:i/>
                <w:sz w:val="18"/>
                <w:szCs w:val="18"/>
                <w:bdr w:val="none" w:sz="0" w:space="0" w:color="auto" w:frame="1"/>
              </w:rPr>
              <w:t>Crex</w:t>
            </w:r>
            <w:proofErr w:type="spellEnd"/>
            <w:r w:rsidRPr="0044516A">
              <w:rPr>
                <w:i/>
                <w:sz w:val="18"/>
                <w:szCs w:val="18"/>
                <w:bdr w:val="none" w:sz="0" w:space="0" w:color="auto" w:frame="1"/>
              </w:rPr>
              <w:t xml:space="preserve"> </w:t>
            </w:r>
            <w:proofErr w:type="spellStart"/>
            <w:r w:rsidRPr="0044516A">
              <w:rPr>
                <w:i/>
                <w:sz w:val="18"/>
                <w:szCs w:val="18"/>
                <w:bdr w:val="none" w:sz="0" w:space="0" w:color="auto" w:frame="1"/>
              </w:rPr>
              <w:t>crex</w:t>
            </w:r>
            <w:proofErr w:type="spellEnd"/>
            <w:r w:rsidRPr="0044516A">
              <w:rPr>
                <w:sz w:val="18"/>
                <w:szCs w:val="18"/>
                <w:bdr w:val="none" w:sz="0" w:space="0" w:color="auto" w:frame="1"/>
              </w:rPr>
              <w:t>)</w:t>
            </w:r>
          </w:p>
        </w:tc>
      </w:tr>
      <w:tr w:rsidR="00D23900" w:rsidRPr="0044516A" w:rsidTr="00602BB4">
        <w:tc>
          <w:tcPr>
            <w:tcW w:w="21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proofErr w:type="spellStart"/>
            <w:r w:rsidRPr="0044516A">
              <w:rPr>
                <w:rFonts w:ascii="Minion Pro" w:hAnsi="Minion Pro"/>
                <w:sz w:val="18"/>
                <w:szCs w:val="18"/>
                <w:bdr w:val="none" w:sz="0" w:space="0" w:color="auto" w:frame="1"/>
              </w:rPr>
              <w:t>r.b</w:t>
            </w:r>
            <w:proofErr w:type="spellEnd"/>
            <w:r w:rsidRPr="0044516A">
              <w:rPr>
                <w:rFonts w:ascii="Minion Pro" w:hAnsi="Minion Pro"/>
                <w:sz w:val="18"/>
                <w:szCs w:val="18"/>
                <w:bdr w:val="none" w:sz="0" w:space="0" w:color="auto" w:frame="1"/>
              </w:rPr>
              <w:t>.</w:t>
            </w:r>
          </w:p>
        </w:tc>
        <w:tc>
          <w:tcPr>
            <w:tcW w:w="48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ARKOD ID</w:t>
            </w:r>
          </w:p>
        </w:tc>
        <w:tc>
          <w:tcPr>
            <w:tcW w:w="9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površina</w:t>
            </w:r>
          </w:p>
        </w:tc>
        <w:tc>
          <w:tcPr>
            <w:tcW w:w="17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domaće ime</w:t>
            </w:r>
          </w:p>
        </w:tc>
        <w:tc>
          <w:tcPr>
            <w:tcW w:w="1536" w:type="pct"/>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kultura</w:t>
            </w:r>
          </w:p>
        </w:tc>
      </w:tr>
      <w:tr w:rsidR="00D23900" w:rsidRPr="0044516A" w:rsidTr="00602BB4">
        <w:tc>
          <w:tcPr>
            <w:tcW w:w="21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c>
          <w:tcPr>
            <w:tcW w:w="48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c>
          <w:tcPr>
            <w:tcW w:w="9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c>
          <w:tcPr>
            <w:tcW w:w="17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c>
          <w:tcPr>
            <w:tcW w:w="1536" w:type="pct"/>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r>
      <w:tr w:rsidR="00D23900" w:rsidRPr="0044516A" w:rsidTr="00602BB4">
        <w:tc>
          <w:tcPr>
            <w:tcW w:w="21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c>
          <w:tcPr>
            <w:tcW w:w="48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c>
          <w:tcPr>
            <w:tcW w:w="9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c>
          <w:tcPr>
            <w:tcW w:w="17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c>
          <w:tcPr>
            <w:tcW w:w="1536" w:type="pct"/>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tcPr>
          <w:p w:rsidR="00D23900" w:rsidRPr="0044516A" w:rsidRDefault="00D23900" w:rsidP="00602BB4">
            <w:pPr>
              <w:jc w:val="center"/>
              <w:rPr>
                <w:rFonts w:ascii="Minion Pro" w:hAnsi="Minion Pro"/>
                <w:sz w:val="18"/>
                <w:szCs w:val="18"/>
                <w:bdr w:val="none" w:sz="0" w:space="0" w:color="auto" w:frame="1"/>
              </w:rPr>
            </w:pPr>
          </w:p>
        </w:tc>
      </w:tr>
      <w:tr w:rsidR="00D23900" w:rsidRPr="0044516A" w:rsidTr="00602BB4">
        <w:tc>
          <w:tcPr>
            <w:tcW w:w="21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48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9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7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536" w:type="pct"/>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21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485"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9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78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536" w:type="pct"/>
            <w:gridSpan w:val="4"/>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5000" w:type="pct"/>
            <w:gridSpan w:val="1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sz w:val="18"/>
                <w:szCs w:val="18"/>
              </w:rPr>
            </w:pPr>
            <w:r w:rsidRPr="0044516A">
              <w:rPr>
                <w:sz w:val="18"/>
                <w:szCs w:val="18"/>
                <w:bdr w:val="none" w:sz="0" w:space="0" w:color="auto" w:frame="1"/>
              </w:rPr>
              <w:t>3. DIO – PROVEDENE OBVEZE ZA OPERACIJU 70.02.01. Zaštita ptice kosca </w:t>
            </w:r>
            <w:r w:rsidRPr="0044516A">
              <w:rPr>
                <w:i/>
                <w:iCs/>
                <w:sz w:val="18"/>
                <w:szCs w:val="18"/>
                <w:bdr w:val="none" w:sz="0" w:space="0" w:color="auto" w:frame="1"/>
              </w:rPr>
              <w:t>(</w:t>
            </w:r>
            <w:proofErr w:type="spellStart"/>
            <w:r w:rsidRPr="0044516A">
              <w:rPr>
                <w:i/>
                <w:iCs/>
                <w:sz w:val="18"/>
                <w:szCs w:val="18"/>
                <w:bdr w:val="none" w:sz="0" w:space="0" w:color="auto" w:frame="1"/>
              </w:rPr>
              <w:t>Crex</w:t>
            </w:r>
            <w:proofErr w:type="spellEnd"/>
            <w:r w:rsidRPr="0044516A">
              <w:rPr>
                <w:i/>
                <w:iCs/>
                <w:sz w:val="18"/>
                <w:szCs w:val="18"/>
                <w:bdr w:val="none" w:sz="0" w:space="0" w:color="auto" w:frame="1"/>
              </w:rPr>
              <w:t xml:space="preserve"> </w:t>
            </w:r>
            <w:proofErr w:type="spellStart"/>
            <w:r w:rsidRPr="0044516A">
              <w:rPr>
                <w:i/>
                <w:iCs/>
                <w:sz w:val="18"/>
                <w:szCs w:val="18"/>
                <w:bdr w:val="none" w:sz="0" w:space="0" w:color="auto" w:frame="1"/>
              </w:rPr>
              <w:t>crex</w:t>
            </w:r>
            <w:proofErr w:type="spellEnd"/>
            <w:r w:rsidRPr="0044516A">
              <w:rPr>
                <w:i/>
                <w:iCs/>
                <w:sz w:val="18"/>
                <w:szCs w:val="18"/>
                <w:bdr w:val="none" w:sz="0" w:space="0" w:color="auto" w:frame="1"/>
              </w:rPr>
              <w:t>)</w:t>
            </w:r>
          </w:p>
        </w:tc>
      </w:tr>
      <w:tr w:rsidR="00D23900" w:rsidRPr="0044516A" w:rsidTr="00602BB4">
        <w:tc>
          <w:tcPr>
            <w:tcW w:w="5000" w:type="pct"/>
            <w:gridSpan w:val="1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textAlignment w:val="baseline"/>
              <w:rPr>
                <w:sz w:val="18"/>
                <w:szCs w:val="18"/>
                <w:bdr w:val="none" w:sz="0" w:space="0" w:color="auto" w:frame="1"/>
              </w:rPr>
            </w:pPr>
            <w:r w:rsidRPr="0044516A">
              <w:rPr>
                <w:sz w:val="18"/>
                <w:szCs w:val="18"/>
                <w:bdr w:val="none" w:sz="0" w:space="0" w:color="auto" w:frame="1"/>
              </w:rPr>
              <w:t xml:space="preserve">1. Košnja (ručno ili </w:t>
            </w:r>
            <w:proofErr w:type="spellStart"/>
            <w:r w:rsidRPr="0044516A">
              <w:rPr>
                <w:sz w:val="18"/>
                <w:szCs w:val="18"/>
                <w:bdr w:val="none" w:sz="0" w:space="0" w:color="auto" w:frame="1"/>
              </w:rPr>
              <w:t>strižnim</w:t>
            </w:r>
            <w:proofErr w:type="spellEnd"/>
            <w:r w:rsidRPr="0044516A">
              <w:rPr>
                <w:sz w:val="18"/>
                <w:szCs w:val="18"/>
                <w:bdr w:val="none" w:sz="0" w:space="0" w:color="auto" w:frame="1"/>
              </w:rPr>
              <w:t xml:space="preserve"> kosilicama) na minimalnoj visini 10 cm iznad tla</w:t>
            </w:r>
          </w:p>
          <w:p w:rsidR="00D23900" w:rsidRPr="0044516A" w:rsidRDefault="00D23900" w:rsidP="00602BB4">
            <w:pPr>
              <w:textAlignment w:val="baseline"/>
              <w:rPr>
                <w:sz w:val="18"/>
                <w:szCs w:val="18"/>
                <w:bdr w:val="none" w:sz="0" w:space="0" w:color="auto" w:frame="1"/>
              </w:rPr>
            </w:pPr>
            <w:r w:rsidRPr="0044516A">
              <w:rPr>
                <w:sz w:val="18"/>
                <w:szCs w:val="18"/>
                <w:bdr w:val="none" w:sz="0" w:space="0" w:color="auto" w:frame="1"/>
              </w:rPr>
              <w:t>2. Košnju provoditi isključivo u periodu od 1. kolovoza do 15. rujna</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ARKOD ID</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domaće ime</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način košnje – ručno/</w:t>
            </w:r>
            <w:proofErr w:type="spellStart"/>
            <w:r w:rsidRPr="0044516A">
              <w:rPr>
                <w:rFonts w:ascii="Minion Pro" w:hAnsi="Minion Pro"/>
                <w:sz w:val="18"/>
                <w:szCs w:val="18"/>
                <w:bdr w:val="none" w:sz="0" w:space="0" w:color="auto" w:frame="1"/>
              </w:rPr>
              <w:t>strižnom</w:t>
            </w:r>
            <w:proofErr w:type="spellEnd"/>
            <w:r w:rsidRPr="0044516A">
              <w:rPr>
                <w:rFonts w:ascii="Minion Pro" w:hAnsi="Minion Pro"/>
                <w:sz w:val="18"/>
                <w:szCs w:val="18"/>
                <w:bdr w:val="none" w:sz="0" w:space="0" w:color="auto" w:frame="1"/>
              </w:rPr>
              <w:t xml:space="preserve"> kosom</w:t>
            </w:r>
          </w:p>
        </w:tc>
        <w:tc>
          <w:tcPr>
            <w:tcW w:w="130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visina na kojoj je obavljena košnja</w:t>
            </w:r>
          </w:p>
        </w:tc>
        <w:tc>
          <w:tcPr>
            <w:tcW w:w="581"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datum košnje</w:t>
            </w:r>
          </w:p>
        </w:tc>
        <w:tc>
          <w:tcPr>
            <w:tcW w:w="634"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datum košnje</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30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581"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634"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30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581"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634"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30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581"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634"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30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581"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634"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5000" w:type="pct"/>
            <w:gridSpan w:val="1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sz w:val="18"/>
                <w:szCs w:val="18"/>
              </w:rPr>
            </w:pPr>
            <w:r w:rsidRPr="0044516A">
              <w:rPr>
                <w:sz w:val="18"/>
                <w:szCs w:val="18"/>
                <w:bdr w:val="none" w:sz="0" w:space="0" w:color="auto" w:frame="1"/>
              </w:rPr>
              <w:t>3. Košnja parcela (kod većih od 1 ha, ostaviti uz rub nepokošenu traku – 5 % površine)</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ARKOD ID</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domaće ime</w:t>
            </w:r>
          </w:p>
        </w:tc>
        <w:tc>
          <w:tcPr>
            <w:tcW w:w="130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površina parcele (ha)</w:t>
            </w:r>
          </w:p>
        </w:tc>
        <w:tc>
          <w:tcPr>
            <w:tcW w:w="810"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površina nepokošene trake (ha)</w:t>
            </w:r>
          </w:p>
        </w:tc>
        <w:tc>
          <w:tcPr>
            <w:tcW w:w="121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opis košnje</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30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10"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21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30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10"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21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lastRenderedPageBreak/>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30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10"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21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30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10"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215"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5000" w:type="pct"/>
            <w:gridSpan w:val="1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textAlignment w:val="baseline"/>
              <w:rPr>
                <w:sz w:val="18"/>
                <w:szCs w:val="18"/>
                <w:bdr w:val="none" w:sz="0" w:space="0" w:color="auto" w:frame="1"/>
              </w:rPr>
            </w:pPr>
            <w:r w:rsidRPr="0044516A">
              <w:rPr>
                <w:sz w:val="18"/>
                <w:szCs w:val="18"/>
                <w:bdr w:val="none" w:sz="0" w:space="0" w:color="auto" w:frame="1"/>
              </w:rPr>
              <w:t>4. Napasivanje travnjaka – ispaša je dozvoljena nakon košnje do kraja tekuće godine, stoka se mora napasivati na cijeloj površini ARKOD parcele (dozvoljeno je najmanje 0,3 a najviše 1,0 UG/ha ovaca, koze, goveda i/ili kopitara). Ako se travnjak održava samo ispašom, ispaša je dozvoljena od 1. kolovoza do kraja tekuće godine, stoka se mora napasivati na cijeloj površini ARKOD parcele (dozvoljeno je od najmanje 0,3, a najviše 1,0 UG/ha ovaca i/ili koza i/ili goveda i/ili kopitara).</w:t>
            </w:r>
          </w:p>
          <w:p w:rsidR="00D23900" w:rsidRPr="0044516A" w:rsidRDefault="00D23900" w:rsidP="00602BB4">
            <w:pPr>
              <w:textAlignment w:val="baseline"/>
              <w:rPr>
                <w:sz w:val="16"/>
                <w:szCs w:val="16"/>
                <w:bdr w:val="none" w:sz="0" w:space="0" w:color="auto" w:frame="1"/>
              </w:rPr>
            </w:pPr>
            <w:r w:rsidRPr="0044516A">
              <w:rPr>
                <w:kern w:val="2"/>
                <w:sz w:val="18"/>
                <w:szCs w:val="18"/>
                <w14:ligatures w14:val="standardContextual"/>
              </w:rPr>
              <w:t>Na primjer, kod goveda/kopitara – dozvoljena je ispaša najviše 1 goveda ili kopitara po hektaru travnjaka, a najmanje 1 govedo ili kopitar na 3 hektara travnjaka, a kod ovaca/koza dozvoljena je ispaša najmanje 2, a najviše 6 ovaca ili koza po hektaru travnjaka</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ARKOD ID</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domaće ime</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vremenski period ispaše</w:t>
            </w:r>
          </w:p>
        </w:tc>
        <w:tc>
          <w:tcPr>
            <w:tcW w:w="49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broj grla životinja</w:t>
            </w:r>
          </w:p>
        </w:tc>
        <w:tc>
          <w:tcPr>
            <w:tcW w:w="99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Vrsta životinja</w:t>
            </w:r>
          </w:p>
        </w:tc>
        <w:tc>
          <w:tcPr>
            <w:tcW w:w="1032"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jc w:val="center"/>
              <w:rPr>
                <w:rFonts w:ascii="Minion Pro" w:hAnsi="Minion Pro"/>
                <w:sz w:val="18"/>
                <w:szCs w:val="18"/>
              </w:rPr>
            </w:pPr>
            <w:r w:rsidRPr="0044516A">
              <w:rPr>
                <w:rFonts w:ascii="Minion Pro" w:hAnsi="Minion Pro"/>
                <w:sz w:val="18"/>
                <w:szCs w:val="18"/>
                <w:bdr w:val="none" w:sz="0" w:space="0" w:color="auto" w:frame="1"/>
              </w:rPr>
              <w:t>napomena</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49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99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032"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49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99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032"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r w:rsidR="00D23900" w:rsidRPr="0044516A" w:rsidTr="00602BB4">
        <w:tc>
          <w:tcPr>
            <w:tcW w:w="832"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41"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809"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49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993" w:type="pct"/>
            <w:gridSpan w:val="3"/>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c>
          <w:tcPr>
            <w:tcW w:w="1032" w:type="pct"/>
            <w:gridSpan w:val="2"/>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D23900" w:rsidRPr="0044516A" w:rsidRDefault="00D23900" w:rsidP="00602BB4">
            <w:pPr>
              <w:rPr>
                <w:rFonts w:ascii="Minion Pro" w:hAnsi="Minion Pro"/>
                <w:sz w:val="18"/>
                <w:szCs w:val="18"/>
              </w:rPr>
            </w:pPr>
            <w:r w:rsidRPr="0044516A">
              <w:rPr>
                <w:rFonts w:ascii="Minion Pro" w:hAnsi="Minion Pro"/>
                <w:sz w:val="18"/>
                <w:szCs w:val="18"/>
                <w:bdr w:val="none" w:sz="0" w:space="0" w:color="auto" w:frame="1"/>
              </w:rPr>
              <w:t> </w:t>
            </w:r>
          </w:p>
        </w:tc>
      </w:tr>
    </w:tbl>
    <w:p w:rsidR="005721E1" w:rsidRDefault="005721E1">
      <w:bookmarkStart w:id="0" w:name="_GoBack"/>
      <w:bookmarkEnd w:id="0"/>
    </w:p>
    <w:sectPr w:rsidR="005721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nion Pro">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00"/>
    <w:rsid w:val="005721E1"/>
    <w:rsid w:val="00D2390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F62655-4797-4268-8284-EF0791B4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3900"/>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Kuhtić Cenbauer</dc:creator>
  <cp:keywords/>
  <dc:description/>
  <cp:lastModifiedBy>Snježana Kuhtić Cenbauer</cp:lastModifiedBy>
  <cp:revision>1</cp:revision>
  <dcterms:created xsi:type="dcterms:W3CDTF">2025-12-30T11:44:00Z</dcterms:created>
  <dcterms:modified xsi:type="dcterms:W3CDTF">2025-12-30T11:45:00Z</dcterms:modified>
</cp:coreProperties>
</file>